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69. Технологические изменения повышают значение инноваций в достижении высоких темпов социально-экономического развития и обеспечении эффективного государственного и корпоративного управления.</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70. Внедрение новых технологий сопровождается трансформацией механизмов производства и потребления, появлением новых рынков товаров и услуг, изменением облика существующих отраслей экономики и технологических стандартов, повышением уровня переработки природных ресурсов, снижением энергоемкости мировой экономики.</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71. Появляются и становятся востребованными новые профессии, растут требования к уровню образования и квалификации работников. Межгосударственная конкуренция за привлечение ученых и высококвалифицированных специалистов усиливается.</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72. Появление новых технологий способствует созданию образцов вооружения, военной и специальной техники, систем обеспечения безопасности, обладающих ранее недостижимыми характеристиками. Силовое соперничество между странами переносится в новые среды.</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73. Значительный потенциал Российской Федерации в области фундаментальных и прикладных исследований, наличие разветвленной системы научных и образовательных центров, преимущества в ряде технологий создают условия для ускоренного технологического развития страны.</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74. Для обеспечения устойчивого роста и повышения конкурентоспособности российской экономики требуются государственное стимулирование научной, научно-технической и инновационной деятельности, увеличение объема частных инвестиций в развитие такой деятельности и ускоренное внедрение ее результатов в производство.</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75. Целью научно-технологического развития Российской Федерации является обеспечение технологической независимости и конкурентоспособности страны, достижения национальных целей развития и реализации стратегических национальных приоритетов.</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76. Достижение цели научно-технологического развития Российской Федерации осуществляется путем решения следующих задач:</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1) выработка и реализация на федеральном, региональном, отраслевом и корпоративном уровнях согласованной политики, обеспечивающей переход российской экономики на новую технологическую основу;</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2) доведение уровня расходов Российской Федерации на развитие науки и технологий до уровня расходов на такие цели государств, занимающих лидирующие позиции в этой сфере;</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3) создание единой государственной системы управления научной, научно-технической и инновационной деятельностью;</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 xml:space="preserve">4) создание условий и стимулов для повышения заинтересованности российского бизнеса в развитии научной, научно-технической и инновационной </w:t>
      </w:r>
      <w:r w:rsidRPr="00111D88">
        <w:rPr>
          <w:rFonts w:ascii="Arial" w:eastAsia="Times New Roman" w:hAnsi="Arial" w:cs="Arial"/>
          <w:color w:val="444444"/>
          <w:sz w:val="24"/>
          <w:szCs w:val="24"/>
          <w:lang w:eastAsia="ru-RU"/>
        </w:rPr>
        <w:lastRenderedPageBreak/>
        <w:t>деятельности;</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5) ускоренное внедрение в промышленное производство результатов научных исследований для обеспечения полного научно-производственного цикла в соответствии с приоритетами социально-экономического, научного и научно-технологического развития Российской Федерации;</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6) совершенствование системы фундаментальных научных исследований как важнейшей составляющей устойчивого развития Российской Федерации;</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7) модернизация и развитие научной, научно-технической и инновационной инфраструктуры;</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8) обновление материально-технической базы научных организаций и образовательных организаций высшего образования, в том числе приборной и экспериментально-испытательной;</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9) создание и развитие на территории Российской Федерации сети научных установок класса "</w:t>
      </w:r>
      <w:proofErr w:type="spellStart"/>
      <w:r w:rsidRPr="00111D88">
        <w:rPr>
          <w:rFonts w:ascii="Arial" w:eastAsia="Times New Roman" w:hAnsi="Arial" w:cs="Arial"/>
          <w:color w:val="444444"/>
          <w:sz w:val="24"/>
          <w:szCs w:val="24"/>
          <w:lang w:eastAsia="ru-RU"/>
        </w:rPr>
        <w:t>мегасайенс</w:t>
      </w:r>
      <w:proofErr w:type="spellEnd"/>
      <w:r w:rsidRPr="00111D88">
        <w:rPr>
          <w:rFonts w:ascii="Arial" w:eastAsia="Times New Roman" w:hAnsi="Arial" w:cs="Arial"/>
          <w:color w:val="444444"/>
          <w:sz w:val="24"/>
          <w:szCs w:val="24"/>
          <w:lang w:eastAsia="ru-RU"/>
        </w:rPr>
        <w:t>", крупных исследовательских инфраструктур, центров коллективного пользования научно-технологическим оборудованием, экспериментального производства и инжиниринга;</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10) привлечение к работе в России ученых мирового уровня и молодых талантливых исследователей, создание и развитие на территории Российской Федерации центров международного сотрудничества в области науки и технологий;</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11) развитие системы отбора, подготовки и адресной поддержки молодых российских ученых и специалистов в области научной, научно-технической и инновационной деятельности;</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12) создание национальной системы оценки результативности научной, научно-технической и инновационной деятельности;</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13) достижение Россией лидирующих позиций в области физико-математических, химических, биологических, медицинских, фармацевтических и технических наук;</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14) развитие перспективных высоких технологий (</w:t>
      </w:r>
      <w:proofErr w:type="spellStart"/>
      <w:r w:rsidRPr="00111D88">
        <w:rPr>
          <w:rFonts w:ascii="Arial" w:eastAsia="Times New Roman" w:hAnsi="Arial" w:cs="Arial"/>
          <w:color w:val="444444"/>
          <w:sz w:val="24"/>
          <w:szCs w:val="24"/>
          <w:lang w:eastAsia="ru-RU"/>
        </w:rPr>
        <w:t>нанотехнологии</w:t>
      </w:r>
      <w:proofErr w:type="spellEnd"/>
      <w:r w:rsidRPr="00111D88">
        <w:rPr>
          <w:rFonts w:ascii="Arial" w:eastAsia="Times New Roman" w:hAnsi="Arial" w:cs="Arial"/>
          <w:color w:val="444444"/>
          <w:sz w:val="24"/>
          <w:szCs w:val="24"/>
          <w:lang w:eastAsia="ru-RU"/>
        </w:rPr>
        <w:t xml:space="preserve">, робототехника, медицинские, биологические, генной инженерии, информационно-коммуникационные, квантовые, искусственного интеллекта, обработки больших данных, энергетические, лазерные, аддитивные, создания новых материалов, когнитивные, </w:t>
      </w:r>
      <w:proofErr w:type="spellStart"/>
      <w:r w:rsidRPr="00111D88">
        <w:rPr>
          <w:rFonts w:ascii="Arial" w:eastAsia="Times New Roman" w:hAnsi="Arial" w:cs="Arial"/>
          <w:color w:val="444444"/>
          <w:sz w:val="24"/>
          <w:szCs w:val="24"/>
          <w:lang w:eastAsia="ru-RU"/>
        </w:rPr>
        <w:t>природоподобные</w:t>
      </w:r>
      <w:proofErr w:type="spellEnd"/>
      <w:r w:rsidRPr="00111D88">
        <w:rPr>
          <w:rFonts w:ascii="Arial" w:eastAsia="Times New Roman" w:hAnsi="Arial" w:cs="Arial"/>
          <w:color w:val="444444"/>
          <w:sz w:val="24"/>
          <w:szCs w:val="24"/>
          <w:lang w:eastAsia="ru-RU"/>
        </w:rPr>
        <w:t xml:space="preserve"> технологии), суперкомпьютерных систем;</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15) развитие междисциплинарных исследований;</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16) усиление взаимодействия между научно-исследовательскими организациями и промышленными предприятиями, создание условий для активной коммерциализации научных и научно-технических разработок;</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lastRenderedPageBreak/>
        <w:t>17) проведение научных и научно-технических исследований в интересах обороны страны и безопасности государства;</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18) активизация научных исследований в области обеспечения биологической, радиационной и химической безопасности Российской Федерации;</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19) обеспечение передачи знаний и технологий между оборонным и гражданским секторами экономики;</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 xml:space="preserve">20) развитие инструментов защиты интеллектуальной собственности, расширение практики </w:t>
      </w:r>
      <w:proofErr w:type="spellStart"/>
      <w:r w:rsidRPr="00111D88">
        <w:rPr>
          <w:rFonts w:ascii="Arial" w:eastAsia="Times New Roman" w:hAnsi="Arial" w:cs="Arial"/>
          <w:color w:val="444444"/>
          <w:sz w:val="24"/>
          <w:szCs w:val="24"/>
          <w:lang w:eastAsia="ru-RU"/>
        </w:rPr>
        <w:t>правоприменения</w:t>
      </w:r>
      <w:proofErr w:type="spellEnd"/>
      <w:r w:rsidRPr="00111D88">
        <w:rPr>
          <w:rFonts w:ascii="Arial" w:eastAsia="Times New Roman" w:hAnsi="Arial" w:cs="Arial"/>
          <w:color w:val="444444"/>
          <w:sz w:val="24"/>
          <w:szCs w:val="24"/>
          <w:lang w:eastAsia="ru-RU"/>
        </w:rPr>
        <w:t xml:space="preserve"> патентного законодательства, противодействие незаконной передаче российских технологий и разработок за рубеж;</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21) развитие производства в Российской Федерации оборудования для научных исследований и испытаний;</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22) формирование внутреннего спроса на российскую наукоемкую и инновационную продукцию, в первую очередь со стороны государственных заказчиков, государственных компаний и компаний с государственным участием;</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23) подготовка научных и научно-педагогических кадров, высококвалифицированных специалистов по приоритетным направлениям научно-технологического развития Российской Федерации;</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24) развитие системы среднего профессионального образования в целях подготовки квалифицированных рабочих и специалистов среднего звена в соответствии с современными мировыми стандартами.</w:t>
      </w:r>
      <w:r w:rsidRPr="00111D88">
        <w:rPr>
          <w:rFonts w:ascii="Arial" w:eastAsia="Times New Roman" w:hAnsi="Arial" w:cs="Arial"/>
          <w:color w:val="444444"/>
          <w:sz w:val="24"/>
          <w:szCs w:val="24"/>
          <w:lang w:eastAsia="ru-RU"/>
        </w:rPr>
        <w:br/>
      </w:r>
    </w:p>
    <w:p w:rsidR="00111D88" w:rsidRPr="00111D88" w:rsidRDefault="00111D88" w:rsidP="00111D88">
      <w:pPr>
        <w:spacing w:after="240" w:line="240" w:lineRule="auto"/>
        <w:jc w:val="center"/>
        <w:textAlignment w:val="baseline"/>
        <w:outlineLvl w:val="2"/>
        <w:rPr>
          <w:rFonts w:ascii="Arial" w:eastAsia="Times New Roman" w:hAnsi="Arial" w:cs="Arial"/>
          <w:b/>
          <w:bCs/>
          <w:color w:val="444444"/>
          <w:sz w:val="24"/>
          <w:szCs w:val="24"/>
          <w:lang w:eastAsia="ru-RU"/>
        </w:rPr>
      </w:pPr>
      <w:r w:rsidRPr="00111D88">
        <w:rPr>
          <w:rFonts w:ascii="Arial" w:eastAsia="Times New Roman" w:hAnsi="Arial" w:cs="Arial"/>
          <w:b/>
          <w:bCs/>
          <w:color w:val="444444"/>
          <w:sz w:val="24"/>
          <w:szCs w:val="24"/>
          <w:lang w:eastAsia="ru-RU"/>
        </w:rPr>
        <w:t>Экологическая безопасность и рациональное природопользование</w:t>
      </w:r>
    </w:p>
    <w:p w:rsidR="00111D88" w:rsidRPr="00111D88" w:rsidRDefault="00111D88" w:rsidP="00111D88">
      <w:pPr>
        <w:spacing w:after="0" w:line="240" w:lineRule="auto"/>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     </w:t>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77. В последние десятилетия интенсивный рост производства и потребления в мире сопровождается увеличением антропогенной нагрузки на окружающую среду и ухудшением ее состояния, что влечет существенное изменение условий жизни на Земле.</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78. Хищническое использование природных ресурсов ведет к деградации земель и снижению плодородия почв, дефициту водных ресурсов, ухудшению состояния морских экосистем, уменьшению ландшафтного и биологического разнообразия. Усиливается загрязнение окружающей среды, что влечет за собой снижение качества жизни человека. Многие страны испытывают нехватку природных ресурсов.</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79. Изменения климата оказывают все более негативное влияние на условия ведения хозяйственной деятельности и состояние среды проживания человека. Возрастает частота опасных природных явлений и процессов, которые становятся источниками возникновения чрезвычайных ситуаций природного и техногенного характера.</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 xml:space="preserve">80. Развитие "зеленой" и </w:t>
      </w:r>
      <w:proofErr w:type="spellStart"/>
      <w:r w:rsidRPr="00111D88">
        <w:rPr>
          <w:rFonts w:ascii="Arial" w:eastAsia="Times New Roman" w:hAnsi="Arial" w:cs="Arial"/>
          <w:color w:val="444444"/>
          <w:sz w:val="24"/>
          <w:szCs w:val="24"/>
          <w:lang w:eastAsia="ru-RU"/>
        </w:rPr>
        <w:t>низкоуглеродной</w:t>
      </w:r>
      <w:proofErr w:type="spellEnd"/>
      <w:r w:rsidRPr="00111D88">
        <w:rPr>
          <w:rFonts w:ascii="Arial" w:eastAsia="Times New Roman" w:hAnsi="Arial" w:cs="Arial"/>
          <w:color w:val="444444"/>
          <w:sz w:val="24"/>
          <w:szCs w:val="24"/>
          <w:lang w:eastAsia="ru-RU"/>
        </w:rPr>
        <w:t xml:space="preserve"> экономики становится главным вопросом в международной повестке дня. Возрастающая конкуренция за доступ к </w:t>
      </w:r>
      <w:r w:rsidRPr="00111D88">
        <w:rPr>
          <w:rFonts w:ascii="Arial" w:eastAsia="Times New Roman" w:hAnsi="Arial" w:cs="Arial"/>
          <w:color w:val="444444"/>
          <w:sz w:val="24"/>
          <w:szCs w:val="24"/>
          <w:lang w:eastAsia="ru-RU"/>
        </w:rPr>
        <w:lastRenderedPageBreak/>
        <w:t>природным ресурсам - один из факторов усиления международной напряженности и возникновения конфликтов между государствами.</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 xml:space="preserve">81. Российская Федерация рассматривает свою территорию, ее ландшафтное и биологическое разнообразие, уникальный эколого-ресурсный потенциал в качестве национального достояния, сохранение и защита которого необходимы для обеспечения жизни будущих поколений, гармоничного развития человека и реализации права граждан на благоприятную окружающую среду. Сохранение отвечающими экологическим стандартам качества атмосферного воздуха и воды, рекультивация нарушенных земель, экологическая реабилитация территорий и водных объектов, увеличение площади </w:t>
      </w:r>
      <w:proofErr w:type="spellStart"/>
      <w:r w:rsidRPr="00111D88">
        <w:rPr>
          <w:rFonts w:ascii="Arial" w:eastAsia="Times New Roman" w:hAnsi="Arial" w:cs="Arial"/>
          <w:color w:val="444444"/>
          <w:sz w:val="24"/>
          <w:szCs w:val="24"/>
          <w:lang w:eastAsia="ru-RU"/>
        </w:rPr>
        <w:t>лесовосстановления</w:t>
      </w:r>
      <w:proofErr w:type="spellEnd"/>
      <w:r w:rsidRPr="00111D88">
        <w:rPr>
          <w:rFonts w:ascii="Arial" w:eastAsia="Times New Roman" w:hAnsi="Arial" w:cs="Arial"/>
          <w:color w:val="444444"/>
          <w:sz w:val="24"/>
          <w:szCs w:val="24"/>
          <w:lang w:eastAsia="ru-RU"/>
        </w:rPr>
        <w:t>, ликвидация накопленного вреда окружающей среде являются обязательными условиями для улучшения качества жизни в Российской Федерации.</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82. Целями обеспечения экологической безопасности и рационального природопользования являются обеспечение качества окружающей среды, необходимого для благоприятной жизни человека, сохранение и восстановление природной среды, сбалансированное природопользование, смягчение негативных последствий изменения климата.</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83. Достижение целей обеспечения экологической безопасности и рационального природопользования осуществляется путем реализации государственной политики, направленной на решение следующих задач:</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1) обеспечение экологически ориентированного роста экономики, стимулирование внедрения инновационных технологий, развитие экологически безопасных производств;</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2) обеспечение рационального и эффективного использования природных ресурсов, развитие минерально-сырьевой базы;</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3) уменьшение уровня загрязнения атмосферного воздуха в городах и иных населенных пунктах;</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4) формирование системы государственного регулирования выбросов парниковых газов, обеспечение реализации проектов по сокращению выбросов парниковых газов и увеличению их поглощения;</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5) развитие мощностей и технологий очистки выбросов в атмосферный воздух, промышленных и городских сточных вод;</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6) повышение эффективности обеспечения гидрометеорологической безопасности;</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7) предотвращение загрязнения поверхностных и подземных вод, повышение качества воды в загрязненных водных объектах, восстановление водных экосистем;</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8) снижение объемов образования отходов производства и потребления, развитие индустрии их утилизации и вторичного использования;</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lastRenderedPageBreak/>
        <w:t>9) предотвращение деградации земель и снижения плодородия почв, рекультивация нарушенных земель, ликвидация накопленного вреда окружающей среде, экологическая реабилитация территорий;</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10) сохранение биологического разнообразия природных экосистем и развитие системы особо охраняемых природных территорий, охрана и воспроизводство лесов, а также объектов животного мира, в том числе водных биологических ресурсов;</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11) предотвращение загрязнения окружающей среды заносимыми с территорий других государств загрязняющими веществами (в том числе радиоактивными веществами) и микроорганизмами;</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12) решение экологических проблем и рациональное использование природных ресурсов Арктической зоны Российской Федерации;</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13) повышение эффективности государственного экологического надзора, производственного и общественного контроля в сфере охраны окружающей среды;</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14) развитие системы государственного экологического мониторинга и контроля за соблюдением экологических нормативов и природоохранных требований хозяйствующими субъектами, повышение эффективности прогнозирования опасных природных явлений и процессов, последствий влияния изменений климата на условия хозяйствования и жизнедеятельности человека;</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15) развитие системы мониторинга биологических рисков для предупреждения биологических угроз и реагирования на них;</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16) повышение технического потенциала и оснащенности сил, участвующих в мероприятиях по предотвращению и ликвидации негативных экологических последствий чрезвычайных ситуаций природного и техногенного характера;</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17) повышение уровня экологического образования и экологической культуры граждан, воспитание в гражданах ответственного отношения к природной среде, стимулирование населения и общественных организаций к участию в природоохранной деятельности;</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18) развитие международного сотрудничества в области охраны окружающей среды, в том числе в целях снижения экологических рисков на приграничных территориях Российской Федерации.</w:t>
      </w:r>
      <w:r w:rsidRPr="00111D88">
        <w:rPr>
          <w:rFonts w:ascii="Arial" w:eastAsia="Times New Roman" w:hAnsi="Arial" w:cs="Arial"/>
          <w:color w:val="444444"/>
          <w:sz w:val="24"/>
          <w:szCs w:val="24"/>
          <w:lang w:eastAsia="ru-RU"/>
        </w:rPr>
        <w:br/>
      </w:r>
    </w:p>
    <w:p w:rsidR="00111D88" w:rsidRPr="00111D88" w:rsidRDefault="00111D88" w:rsidP="00111D88">
      <w:pPr>
        <w:spacing w:after="240" w:line="240" w:lineRule="auto"/>
        <w:jc w:val="center"/>
        <w:textAlignment w:val="baseline"/>
        <w:outlineLvl w:val="2"/>
        <w:rPr>
          <w:rFonts w:ascii="Arial" w:eastAsia="Times New Roman" w:hAnsi="Arial" w:cs="Arial"/>
          <w:b/>
          <w:bCs/>
          <w:color w:val="444444"/>
          <w:sz w:val="24"/>
          <w:szCs w:val="24"/>
          <w:lang w:eastAsia="ru-RU"/>
        </w:rPr>
      </w:pPr>
      <w:r w:rsidRPr="00111D88">
        <w:rPr>
          <w:rFonts w:ascii="Arial" w:eastAsia="Times New Roman" w:hAnsi="Arial" w:cs="Arial"/>
          <w:b/>
          <w:bCs/>
          <w:color w:val="444444"/>
          <w:sz w:val="24"/>
          <w:szCs w:val="24"/>
          <w:lang w:eastAsia="ru-RU"/>
        </w:rPr>
        <w:t>Защита традиционных российских духовно-нравственных ценностей, культуры и исторической памяти</w:t>
      </w:r>
    </w:p>
    <w:p w:rsidR="00111D88" w:rsidRPr="00111D88" w:rsidRDefault="00111D88" w:rsidP="00111D88">
      <w:pPr>
        <w:spacing w:after="0" w:line="240" w:lineRule="auto"/>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     </w:t>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84. Происходящие в современном мире изменения затрагивают не только межгосударственные отношения, но и общечеловеческие ценности. Достигнув высокого уровня социально-экономического и технологического развития, человечество столкнулось с угрозой утраты традиционных духовно-нравственных ориентиров и устойчивых моральных принципов.</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lastRenderedPageBreak/>
        <w:t>85. Все более разрушительному воздействию подвергаются базовые моральные и культурные нормы, религиозные устои, институт брака, семейные ценности. Абсолютизируется свобода личности, осуществляется активная пропаганда вседозволенности, безнравственности и эгоизма, насаждается культ насилия, потребления и наслаждения, легализуется употребление наркотиков, формируются сообщества, отрицающие естественное продолжение жизни. Проблемы межнациональных и межконфессиональных отношений становятся предметом геополитических игр и спекуляций, порождающих вражду и ненависть.</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86. Насаждение чуждых идеалов и ценностей, осуществление без учета исторических традиций и опыта предшествующих поколений реформ в области образования, науки, культуры, религии, языка и информационной деятельности приводят к усилению разобщенности и поляризации национальных обществ, разрушают фундамент культурного суверенитета, подрывают основы политической стабильности и государственности. Пересмотр базовых норм морали, психологическое манипулирование наносят непоправимый ущерб нравственному здоровью человека, поощряют деструктивное поведение, формируют условия для саморазрушения общества. Увеличивается разрыв между поколениями. Одновременно нарастают проявления агрессивного национализма, ксенофобии, религиозного экстремизма и терроризма.</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87. Традиционные российские духовно-нравственные и культурно-исторические ценности подвергаются активным нападкам со стороны США и их союзников, а также со стороны транснациональных корпораций, иностранных некоммерческих неправительственных, религиозных, экстремистских и террористических организаций. Они оказывают информационно-психологическое воздействие на индивидуальное, групповое и общественное сознание путем распространения социальных и моральных установок, противоречащих традициям, убеждениям и верованиям народов Российской Федерации.</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88. Информационно-психологические диверсии и "</w:t>
      </w:r>
      <w:proofErr w:type="spellStart"/>
      <w:r w:rsidRPr="00111D88">
        <w:rPr>
          <w:rFonts w:ascii="Arial" w:eastAsia="Times New Roman" w:hAnsi="Arial" w:cs="Arial"/>
          <w:color w:val="444444"/>
          <w:sz w:val="24"/>
          <w:szCs w:val="24"/>
          <w:lang w:eastAsia="ru-RU"/>
        </w:rPr>
        <w:t>вестернизация</w:t>
      </w:r>
      <w:proofErr w:type="spellEnd"/>
      <w:r w:rsidRPr="00111D88">
        <w:rPr>
          <w:rFonts w:ascii="Arial" w:eastAsia="Times New Roman" w:hAnsi="Arial" w:cs="Arial"/>
          <w:color w:val="444444"/>
          <w:sz w:val="24"/>
          <w:szCs w:val="24"/>
          <w:lang w:eastAsia="ru-RU"/>
        </w:rPr>
        <w:t>" культуры усиливают угрозу утраты Российской Федерацией своего культурного суверенитета. Участились попытки фальсификации российской и мировой истории, искажения исторической правды и уничтожения исторической памяти, разжигания межнациональных и межконфессиональных конфликтов, ослабления государствообразующего народа.</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89. Подвергаются дискредитации традиционные для России конфессии, культура, русский язык как государственный язык Российской Федерации.</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90. Российская Федерация рассматривает свои базовые, формировавшиеся на протяжении столетий отечественной истории духовно-нравственные и культурно-исторические ценности, нормы морали и нравственности в качестве основы российского общества, которая позволяет сохранять и укреплять суверенитет Российской Федерации, строить будущее и достигать новых высот в развитии общества и личности.</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 xml:space="preserve">91. 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w:t>
      </w:r>
      <w:r w:rsidRPr="00111D88">
        <w:rPr>
          <w:rFonts w:ascii="Arial" w:eastAsia="Times New Roman" w:hAnsi="Arial" w:cs="Arial"/>
          <w:color w:val="444444"/>
          <w:sz w:val="24"/>
          <w:szCs w:val="24"/>
          <w:lang w:eastAsia="ru-RU"/>
        </w:rPr>
        <w:lastRenderedPageBreak/>
        <w:t>взаимопомощь и взаимоуважение, историческая память и преемственность поколений, единство народов России. Традиционные российские духовно-нравственные ценности объединяют нашу многонациональную и многоконфессиональную страну.</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92. Защита традиционных российских духовно-нравственных ценностей, культуры и исторической памяти осуществляется в целях укрепления единства народов Российской Федерации на основе общероссийской гражданской идентичности, сохранения исконных общечеловеческих принципов и общественно значимых ориентиров социального развития.</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93. Защита традиционных российских духовно-нравственных ценностей, культуры и исторической памяти обеспечивается путем решения следующих задач:</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1) укрепление гражданского единства, общероссийской гражданской идентичности, межнационального и межконфессионального согласия, сохранение самобытности многонационального народа Российской Федерации;</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2) защита исторической правды, сохранение исторической памяти, преемственности в развитии Российского государства и его исторически сложившегося единства, противодействие фальсификации истории;</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3) укрепление института семьи, сохранение традиционных семейных ценностей, преемственности поколений россиян;</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4) реализация государственной информационной политики, направленной на усиление в массовом сознании роли традиционных российских духовно-нравственных и культурно-исторических ценностей, неприятие гражданами навязываемых извне деструктивных идей, стереотипов и моделей поведения;</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5) развитие системы образования, обучения и воспитания как основы формирования развитой и социально ответственной личности, стремящейся к духовному, нравственному, интеллектуальному и физическому совершенству;</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6) поддержка общественных проектов, направленных на патриотическое воспитание граждан, сохранение исторической памяти и культуры народов Российской Федерации;</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7) укрепление культурного суверенитета Российской Федерации и сохранение ее единого культурного пространства;</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8) сохранение материального и нематериального культурного наследия российского народа, популяризация достижений российской науки и техники, литературы, художественной культуры, музыки и спорта, в том числе путем доработки учебных программ образовательных организаций;</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9) духовно-нравственное и патриотическое воспитание граждан на исторических и современных примерах, развитие коллективных начал российского общества, поддержка социально значимых инициатив, в том числе благотворительных проектов, добровольческого движения;</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lastRenderedPageBreak/>
        <w:t>10) поддержка религиозных организаций традиционных конфессий, обеспечение их участия в деятельности, направленной на сохранение традиционных российских духовно-нравственных ценностей, гармонизацию российского общества, распространение культуры межконфессионального диалога, противодействие экстремизму;</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11) формирование государственного заказа на проведение научных исследований, публикацию научно-популярных материалов, создание произведений литературы и искусства, кинематографической, театральной, телевизионной, видео- и интернет-продукции, оказание услуг, направленных на сохранение традиционных российских духовно-нравственных ценностей и культуры, защиту исторической правды и сохранение исторической памяти, а также обеспечение контроля качества выполнения этого государственного заказа;</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12) защита и поддержка русского языка как государственного языка Российской Федерации, усиление контроля за соблюдением норм современного русского литературного языка, пресечение публичного исполнения, распространения через средства массовой информации продукции, в которой содержатся слова и выражения, не соответствующие указанным нормам (в том числе нецензурная лексика);</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13) защита российского общества от внешней идейно-ценностной экспансии и внешнего деструктивного информационно-психологического воздействия, недопущение распространения продукции экстремистского содержания, пропаганды насилия, расовой и религиозной нетерпимости, межнациональной розни;</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14) повышение роли России в мировом гуманитарном, культурном, научном и образовательном пространстве.</w:t>
      </w:r>
      <w:r w:rsidRPr="00111D88">
        <w:rPr>
          <w:rFonts w:ascii="Arial" w:eastAsia="Times New Roman" w:hAnsi="Arial" w:cs="Arial"/>
          <w:color w:val="444444"/>
          <w:sz w:val="24"/>
          <w:szCs w:val="24"/>
          <w:lang w:eastAsia="ru-RU"/>
        </w:rPr>
        <w:br/>
      </w:r>
    </w:p>
    <w:p w:rsidR="00111D88" w:rsidRPr="00111D88" w:rsidRDefault="00111D88" w:rsidP="00111D88">
      <w:pPr>
        <w:spacing w:after="240" w:line="240" w:lineRule="auto"/>
        <w:jc w:val="center"/>
        <w:textAlignment w:val="baseline"/>
        <w:outlineLvl w:val="2"/>
        <w:rPr>
          <w:rFonts w:ascii="Arial" w:eastAsia="Times New Roman" w:hAnsi="Arial" w:cs="Arial"/>
          <w:b/>
          <w:bCs/>
          <w:color w:val="444444"/>
          <w:sz w:val="24"/>
          <w:szCs w:val="24"/>
          <w:lang w:eastAsia="ru-RU"/>
        </w:rPr>
      </w:pPr>
      <w:r w:rsidRPr="00111D88">
        <w:rPr>
          <w:rFonts w:ascii="Arial" w:eastAsia="Times New Roman" w:hAnsi="Arial" w:cs="Arial"/>
          <w:b/>
          <w:bCs/>
          <w:color w:val="444444"/>
          <w:sz w:val="24"/>
          <w:szCs w:val="24"/>
          <w:lang w:eastAsia="ru-RU"/>
        </w:rPr>
        <w:t>Стратегическая стабильность и взаимовыгодное международное сотрудничество</w:t>
      </w:r>
    </w:p>
    <w:p w:rsidR="00111D88" w:rsidRPr="00111D88" w:rsidRDefault="00111D88" w:rsidP="00111D88">
      <w:pPr>
        <w:spacing w:after="0" w:line="240" w:lineRule="auto"/>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     </w:t>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94. Перераспределение мирового потенциала развития, формирование новых архитектуры, правил и принципов мироустройства сопровождаются нарастанием геополитической нестабильности, обострением межгосударственных противоречий и конфликтов.</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95. Страны, теряющие безусловное лидерство, пытаются диктовать другим членам международного сообщества свои правила, используют средства недобросовестной конкуренции, применяют в одностороннем порядке ограничительные меры (санкции), открыто вмешиваются во внутренние дела суверенных государств. Такие действия ведут к расшатыванию общепризнанных принципов и норм международного права, ослаблению и разрушению существующих институтов и режимов международно-правового регулирования, обострению военно-политической обстановки, снижению предсказуемости и ослаблению доверия в отношениях между государствами.</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 xml:space="preserve">96. Российская Федерация проводит последовательную, независимую, </w:t>
      </w:r>
      <w:proofErr w:type="spellStart"/>
      <w:r w:rsidRPr="00111D88">
        <w:rPr>
          <w:rFonts w:ascii="Arial" w:eastAsia="Times New Roman" w:hAnsi="Arial" w:cs="Arial"/>
          <w:color w:val="444444"/>
          <w:sz w:val="24"/>
          <w:szCs w:val="24"/>
          <w:lang w:eastAsia="ru-RU"/>
        </w:rPr>
        <w:t>многовекторную</w:t>
      </w:r>
      <w:proofErr w:type="spellEnd"/>
      <w:r w:rsidRPr="00111D88">
        <w:rPr>
          <w:rFonts w:ascii="Arial" w:eastAsia="Times New Roman" w:hAnsi="Arial" w:cs="Arial"/>
          <w:color w:val="444444"/>
          <w:sz w:val="24"/>
          <w:szCs w:val="24"/>
          <w:lang w:eastAsia="ru-RU"/>
        </w:rPr>
        <w:t xml:space="preserve">, открытую, предсказуемую и прагматичную внешнюю политику, направленную на защиту своих национальных интересов и укрепление </w:t>
      </w:r>
      <w:r w:rsidRPr="00111D88">
        <w:rPr>
          <w:rFonts w:ascii="Arial" w:eastAsia="Times New Roman" w:hAnsi="Arial" w:cs="Arial"/>
          <w:color w:val="444444"/>
          <w:sz w:val="24"/>
          <w:szCs w:val="24"/>
          <w:lang w:eastAsia="ru-RU"/>
        </w:rPr>
        <w:lastRenderedPageBreak/>
        <w:t>международной безопасности.</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97. Российская Федерация стремится к обеспечению устойчивости системы международных отношений на основе безусловного соблюдения норм международного права, укрепления центральной координирующей роли ООН и ее Совета Безопасности при разрешении глобальных и региональных проблем.</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98. Российская Федерация стремится к повышению предсказуемости в отношениях между государствами, укреплению доверия и безопасности в международной сфере. Для снижения угрозы развязывания новой глобальной войны, предотвращения гонки вооружений и исключения ее переноса в новые среды необходимо совершенствовать механизмы поддержания стратегической стабильности, контроля над вооружениями, предотвращения распространения оружия массового уничтожения и средств его доставки, соблюдать меры доверия.</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99. Россия сохраняет приверженность использованию политических средств, прежде всего механизмов дипломатии и миротворчества, при урегулировании международных и внутригосударственных конфликтов. В случае совершения иностранными государствами недружественных действий, представляющих угрозу суверенитету и территориальной целостности Российской Федерации, в том числе связанных с применением ограничительных мер (санкций) политического или экономического характера либо использованием современных информационно-коммуникационных технологий, Российская Федерация считает правомерным принять симметричные и асимметричные меры, необходимые для пресечения таких недружественных действий, а также для предотвращения их повторения в будущем.</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100. Целями внешней политики Российской Федерации являются создание благоприятных условий для устойчивого социально-экономического развития страны, укрепление национальной безопасности, упрочение позиций Российской Федерации как одного из влиятельных центров современного мира.</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101. Достижение целей внешней политики Российской Федерации осуществляется путем решения следующих задач:</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1) повышение устойчивости международно-правовой системы, недопущение ее фрагментации, ослабления или избирательного применения норм международного права;</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2) укрепление международного мира и безопасности, предотвращение использования военной силы в нарушение Устава ООН, устранение предпосылок для развязывания глобальной войны и рисков применения ядерного оружия;</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3) совершенствование механизмов обеспечения коллективной безопасности на глобальном и региональном уровнях, осуществление и при необходимости развитие мер доверия, предотвращение инцидентов в военной сфере;</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 xml:space="preserve">4) поддержание стратегической стабильности, совершенствование механизмов нераспространения оружия массового уничтожения, средств его доставки и связанных с их производством товаров и технологий, механизмов контроля над вооружениями, а также механизмов ответственного поведения в </w:t>
      </w:r>
      <w:r w:rsidRPr="00111D88">
        <w:rPr>
          <w:rFonts w:ascii="Arial" w:eastAsia="Times New Roman" w:hAnsi="Arial" w:cs="Arial"/>
          <w:color w:val="444444"/>
          <w:sz w:val="24"/>
          <w:szCs w:val="24"/>
          <w:lang w:eastAsia="ru-RU"/>
        </w:rPr>
        <w:lastRenderedPageBreak/>
        <w:t>сфере создания и использования биотехнологий;</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5) углубление сотрудничества с государствами - участниками СНГ, Республикой Абхазия и Республикой Южная Осетия на двусторонней основе и в рамках интеграционных объединений, в первую очередь Евразийского экономического союза, Организации Договора о коллективной безопасности, Союзного государства;</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6) обеспечение интеграции экономических систем и развитие многостороннего сотрудничества в рамках Большого Евразийского партнерства;</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7) развитие отношений всеобъемлющего партнерства и стратегического взаимодействия с Китайской Народной Республикой, особо привилегированного стратегического партнерства с Республикой Индией, в том числе в целях создания в Азиатско-Тихоокеанском регионе надежных механизмов обеспечения региональной стабильности и безопасности на внеблоковой основе;</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8) углубление многопрофильного сотрудничества с иностранными государствами в форматах Шанхайской организации сотрудничества и БРИКС, укрепление функциональных и институциональных основ взаимодействия в рамках РИК (Россия, Индия, Китай);</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9) поддержка развития региональной и субрегиональной интеграции в рамках многосторонних международных институтов, диалоговых площадок, региональных объединений, в том числе в Азиатско-Тихоокеанском регионе, Латинской Америке и Африке;</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10) поддержание равноправного и взаимовыгодного диалога со всеми заинтересованными государствами в целях развития торгово-экономической кооперации, укрепления международной и региональной стабильности;</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11) содействие устранению и предотвращению возникновения очагов напряженности и конфликтов на территориях соседних с Российской Федерацией государств;</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12) повышение роли Российской Федерации в миротворческой деятельности;</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13) оказание союзникам и партнерам Российской Федерации поддержки при решении ими вопросов, связанных с обеспечением обороны и безопасности, нейтрализацией попыток внешнего вмешательства в их внутренние дела;</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14) защита прав и интересов граждан Российской Федерации и российских компаний за рубежом;</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15) поддержка экспорта российских товаров, в том числе высокотехнологичной продукции, противодействие использованию в отношении российских компаний средств недобросовестной конкуренции и дискриминационных мер;</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 xml:space="preserve">16) развитие международных торгово-экономических связей, содействие привлечению в Российскую Федерацию иностранных инвестиций, передовых </w:t>
      </w:r>
      <w:r w:rsidRPr="00111D88">
        <w:rPr>
          <w:rFonts w:ascii="Arial" w:eastAsia="Times New Roman" w:hAnsi="Arial" w:cs="Arial"/>
          <w:color w:val="444444"/>
          <w:sz w:val="24"/>
          <w:szCs w:val="24"/>
          <w:lang w:eastAsia="ru-RU"/>
        </w:rPr>
        <w:lastRenderedPageBreak/>
        <w:t>технологий и высококвалифицированных специалистов;</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17) обеспечение интересов Российской Федерации, связанных с освоением космического пространства, Мирового океана, Арктики и Антарктики;</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18) повышение роли Российской Федерации в мировом гуманитарном, культурном, научном и образовательном пространстве, укрепление позиций русского языка как языка международного общения;</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19) оказание поддержки соотечественникам, проживающим за рубежом, в осуществлении их прав, в том числе права на сохранение общероссийской культурной идентичности, обеспечение защиты их интересов;</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20) укрепление братских связей между русским, белорусским и украинским народами;</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21) противодействие попыткам фальсификации истории, защита исторической правды, сохранение исторической памяти;</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22) укрепление позиций российских средств массовой информации и массовых коммуникаций в глобальном информационном пространстве;</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23) развитие сотрудничества в рамках международных организаций и институтов, расширение использования инструментов сетевой дипломатии;</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24) развитие военно-политического и военно-технического сотрудничества с иностранными государствами;</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25) развитие международного сотрудничества в области противодействия терроризму, экстремизму, коррупции, незаконному производству и обороту наркотических средств и психотропных веществ, нелегальной миграции, трансграничной преступности;</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26) развитие международного сотрудничества в интересах формирования безопасного и равноправного глобального информационного пространства;</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27) развитие взаимодействия с иностранными государствами в области охраны окружающей среды и предотвращения изменений климата;</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28) содействие иностранным государствам в ликвидации последствий чрезвычайных ситуаций природного и техногенного характера, в борьбе с биологическими угрозами, распространением опасных инфекционных заболеваний;</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29) интеграция в мировое транспортное пространство, реализация транзитного потенциала Российской Федерации;</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30) активизация сотрудничества в сфере содействия международному развитию, в первую очередь на постсоветском пространстве;</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 xml:space="preserve">31) осуществление на постсоветском пространстве работы, направленной на формирование взаимовыгодных для России и иностранных государств подходов к </w:t>
      </w:r>
      <w:r w:rsidRPr="00111D88">
        <w:rPr>
          <w:rFonts w:ascii="Arial" w:eastAsia="Times New Roman" w:hAnsi="Arial" w:cs="Arial"/>
          <w:color w:val="444444"/>
          <w:sz w:val="24"/>
          <w:szCs w:val="24"/>
          <w:lang w:eastAsia="ru-RU"/>
        </w:rPr>
        <w:lastRenderedPageBreak/>
        <w:t>участию в деятельности международных организаций, осуществлению экономической взаимопомощи, решению социальных и гуманитарных вопросов, а также вопросов, связанных с развитием новых технологий;</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32) расширение сотрудничества с государствами - участниками СНГ в области укрепления биологической безопасности.</w:t>
      </w:r>
      <w:r w:rsidRPr="00111D88">
        <w:rPr>
          <w:rFonts w:ascii="Arial" w:eastAsia="Times New Roman" w:hAnsi="Arial" w:cs="Arial"/>
          <w:color w:val="444444"/>
          <w:sz w:val="24"/>
          <w:szCs w:val="24"/>
          <w:lang w:eastAsia="ru-RU"/>
        </w:rPr>
        <w:br/>
      </w:r>
    </w:p>
    <w:p w:rsidR="00111D88" w:rsidRPr="00111D88" w:rsidRDefault="00111D88" w:rsidP="00111D88">
      <w:pPr>
        <w:spacing w:after="240" w:line="240" w:lineRule="auto"/>
        <w:jc w:val="center"/>
        <w:textAlignment w:val="baseline"/>
        <w:outlineLvl w:val="3"/>
        <w:rPr>
          <w:rFonts w:ascii="Arial" w:eastAsia="Times New Roman" w:hAnsi="Arial" w:cs="Arial"/>
          <w:b/>
          <w:bCs/>
          <w:color w:val="444444"/>
          <w:sz w:val="24"/>
          <w:szCs w:val="24"/>
          <w:lang w:eastAsia="ru-RU"/>
        </w:rPr>
      </w:pPr>
      <w:r w:rsidRPr="00111D88">
        <w:rPr>
          <w:rFonts w:ascii="Arial" w:eastAsia="Times New Roman" w:hAnsi="Arial" w:cs="Arial"/>
          <w:b/>
          <w:bCs/>
          <w:color w:val="444444"/>
          <w:sz w:val="24"/>
          <w:szCs w:val="24"/>
          <w:lang w:eastAsia="ru-RU"/>
        </w:rPr>
        <w:t>V. Организационные основы и механизмы реализации настоящей Стратегии</w:t>
      </w:r>
    </w:p>
    <w:p w:rsidR="00111D88" w:rsidRPr="00111D88" w:rsidRDefault="00111D88" w:rsidP="00111D88">
      <w:pPr>
        <w:spacing w:after="0" w:line="240" w:lineRule="auto"/>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     </w:t>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102. Органы публичной власти в своей деятельности руководствуются положениями настоящей Стратегии.</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103. Реализация настоящей Стратегии осуществляется на плановой основе путем согласованных действий органов публичной власти, организаций и институтов гражданского общества под руководством Президента Российской Федерации за счет комплексного применения политических, организационных, социально-экономических, правовых, информационных, военных, специальных и иных мер, разработанных в рамках стратегического планирования в Российской Федерации.</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104. Задачи, предусмотренные в рамках стратегических национальных приоритетов, решаются путем разработки, корректировки и исполнения документов стратегического планирования, программ и проектов в области обеспечения национальной безопасности и социально-экономического развития Российской Федерации, а также их необходимого ресурсного обеспечения.</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105. Контроль за реализацией настоящей Стратегии осуществляется в рамках государственного мониторинга состояния национальной безопасности на основе показателей состояния национальной безопасности, определяемых Президентом Российской Федерации. Результаты такого контроля отражаются в ежегодном докладе Секретаря Совета Безопасности Российской Федерации Президенту Российской Федерации о состоянии национальной безопасности и мерах по ее укреплению.</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106. Реализация настоящей Стратегии предусматривает совершенствование системы государственного управления и стратегического планирования в области обеспечения национальной безопасности и социально-экономического развития Российской Федерации.</w:t>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jc w:val="center"/>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     ***</w:t>
      </w: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p>
    <w:p w:rsidR="00111D88" w:rsidRPr="00111D88" w:rsidRDefault="00111D88" w:rsidP="00111D88">
      <w:pPr>
        <w:spacing w:after="0" w:line="240" w:lineRule="auto"/>
        <w:ind w:firstLine="480"/>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Реализация настоящей Стратегии будет способствовать сбережению народа России, развитию человеческого потенциала, повышению качества жизни и благосостояния граждан, укреплению обороноспособности страны, единства и сплоченности российского общества, достижению национальных целей развития, повышению конкурентоспособности и международного престижа Российской Федерации.</w:t>
      </w:r>
      <w:r w:rsidRPr="00111D88">
        <w:rPr>
          <w:rFonts w:ascii="Arial" w:eastAsia="Times New Roman" w:hAnsi="Arial" w:cs="Arial"/>
          <w:color w:val="444444"/>
          <w:sz w:val="24"/>
          <w:szCs w:val="24"/>
          <w:lang w:eastAsia="ru-RU"/>
        </w:rPr>
        <w:br/>
      </w:r>
      <w:r w:rsidRPr="00111D88">
        <w:rPr>
          <w:rFonts w:ascii="Arial" w:eastAsia="Times New Roman" w:hAnsi="Arial" w:cs="Arial"/>
          <w:color w:val="444444"/>
          <w:sz w:val="24"/>
          <w:szCs w:val="24"/>
          <w:lang w:eastAsia="ru-RU"/>
        </w:rPr>
        <w:br/>
      </w:r>
    </w:p>
    <w:p w:rsidR="00111D88" w:rsidRPr="00111D88" w:rsidRDefault="00111D88" w:rsidP="00111D88">
      <w:pPr>
        <w:spacing w:after="0" w:line="240" w:lineRule="auto"/>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Электронный текст документа</w:t>
      </w:r>
    </w:p>
    <w:p w:rsidR="00111D88" w:rsidRPr="00111D88" w:rsidRDefault="00111D88" w:rsidP="00111D88">
      <w:pPr>
        <w:spacing w:after="0" w:line="240" w:lineRule="auto"/>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подготовлен АО "Кодекс" и сверен по:</w:t>
      </w:r>
    </w:p>
    <w:p w:rsidR="00111D88" w:rsidRPr="00111D88" w:rsidRDefault="00111D88" w:rsidP="00111D88">
      <w:pPr>
        <w:spacing w:after="0" w:line="240" w:lineRule="auto"/>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lastRenderedPageBreak/>
        <w:t>Официальный интернет-портал</w:t>
      </w:r>
    </w:p>
    <w:p w:rsidR="00111D88" w:rsidRPr="00111D88" w:rsidRDefault="00111D88" w:rsidP="00111D88">
      <w:pPr>
        <w:spacing w:after="0" w:line="240" w:lineRule="auto"/>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правовой информации</w:t>
      </w:r>
    </w:p>
    <w:p w:rsidR="00111D88" w:rsidRPr="00111D88" w:rsidRDefault="00111D88" w:rsidP="00111D88">
      <w:pPr>
        <w:spacing w:after="0" w:line="240" w:lineRule="auto"/>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www.pravo.gov.ru, 03.07.2021,</w:t>
      </w:r>
    </w:p>
    <w:p w:rsidR="00111D88" w:rsidRPr="00111D88" w:rsidRDefault="00111D88" w:rsidP="00111D88">
      <w:pPr>
        <w:spacing w:after="0" w:line="240" w:lineRule="auto"/>
        <w:textAlignment w:val="baseline"/>
        <w:rPr>
          <w:rFonts w:ascii="Arial" w:eastAsia="Times New Roman" w:hAnsi="Arial" w:cs="Arial"/>
          <w:color w:val="444444"/>
          <w:sz w:val="24"/>
          <w:szCs w:val="24"/>
          <w:lang w:eastAsia="ru-RU"/>
        </w:rPr>
      </w:pPr>
      <w:r w:rsidRPr="00111D88">
        <w:rPr>
          <w:rFonts w:ascii="Arial" w:eastAsia="Times New Roman" w:hAnsi="Arial" w:cs="Arial"/>
          <w:color w:val="444444"/>
          <w:sz w:val="24"/>
          <w:szCs w:val="24"/>
          <w:lang w:eastAsia="ru-RU"/>
        </w:rPr>
        <w:t>N 0001202107030001</w:t>
      </w:r>
    </w:p>
    <w:p w:rsidR="0075776E" w:rsidRDefault="0075776E">
      <w:bookmarkStart w:id="0" w:name="_GoBack"/>
      <w:bookmarkEnd w:id="0"/>
    </w:p>
    <w:sectPr w:rsidR="007577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C86"/>
    <w:rsid w:val="00111D88"/>
    <w:rsid w:val="0075776E"/>
    <w:rsid w:val="00904C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5D68A5-DF23-4FB9-8DE8-4F80CE368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238376">
      <w:bodyDiv w:val="1"/>
      <w:marLeft w:val="0"/>
      <w:marRight w:val="0"/>
      <w:marTop w:val="0"/>
      <w:marBottom w:val="0"/>
      <w:divBdr>
        <w:top w:val="none" w:sz="0" w:space="0" w:color="auto"/>
        <w:left w:val="none" w:sz="0" w:space="0" w:color="auto"/>
        <w:bottom w:val="none" w:sz="0" w:space="0" w:color="auto"/>
        <w:right w:val="none" w:sz="0" w:space="0" w:color="auto"/>
      </w:divBdr>
      <w:divsChild>
        <w:div w:id="162477088">
          <w:marLeft w:val="0"/>
          <w:marRight w:val="0"/>
          <w:marTop w:val="0"/>
          <w:marBottom w:val="0"/>
          <w:divBdr>
            <w:top w:val="none" w:sz="0" w:space="0" w:color="auto"/>
            <w:left w:val="none" w:sz="0" w:space="0" w:color="auto"/>
            <w:bottom w:val="none" w:sz="0" w:space="0" w:color="auto"/>
            <w:right w:val="none" w:sz="0" w:space="0" w:color="auto"/>
          </w:divBdr>
          <w:divsChild>
            <w:div w:id="1321350548">
              <w:marLeft w:val="0"/>
              <w:marRight w:val="0"/>
              <w:marTop w:val="0"/>
              <w:marBottom w:val="0"/>
              <w:divBdr>
                <w:top w:val="none" w:sz="0" w:space="0" w:color="auto"/>
                <w:left w:val="none" w:sz="0" w:space="0" w:color="auto"/>
                <w:bottom w:val="none" w:sz="0" w:space="0" w:color="auto"/>
                <w:right w:val="none" w:sz="0" w:space="0" w:color="auto"/>
              </w:divBdr>
              <w:divsChild>
                <w:div w:id="39662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458553">
          <w:marLeft w:val="0"/>
          <w:marRight w:val="0"/>
          <w:marTop w:val="0"/>
          <w:marBottom w:val="0"/>
          <w:divBdr>
            <w:top w:val="none" w:sz="0" w:space="0" w:color="auto"/>
            <w:left w:val="none" w:sz="0" w:space="0" w:color="auto"/>
            <w:bottom w:val="none" w:sz="0" w:space="0" w:color="auto"/>
            <w:right w:val="none" w:sz="0" w:space="0" w:color="auto"/>
          </w:divBdr>
          <w:divsChild>
            <w:div w:id="304773677">
              <w:marLeft w:val="0"/>
              <w:marRight w:val="0"/>
              <w:marTop w:val="0"/>
              <w:marBottom w:val="0"/>
              <w:divBdr>
                <w:top w:val="none" w:sz="0" w:space="0" w:color="auto"/>
                <w:left w:val="none" w:sz="0" w:space="0" w:color="auto"/>
                <w:bottom w:val="none" w:sz="0" w:space="0" w:color="auto"/>
                <w:right w:val="none" w:sz="0" w:space="0" w:color="auto"/>
              </w:divBdr>
              <w:divsChild>
                <w:div w:id="123956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4488</Words>
  <Characters>25584</Characters>
  <Application>Microsoft Office Word</Application>
  <DocSecurity>0</DocSecurity>
  <Lines>213</Lines>
  <Paragraphs>60</Paragraphs>
  <ScaleCrop>false</ScaleCrop>
  <Company/>
  <LinksUpToDate>false</LinksUpToDate>
  <CharactersWithSpaces>30012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NchelnyTo1</dc:creator>
  <cp:keywords/>
  <dc:description/>
  <cp:lastModifiedBy>NchelnyTo1</cp:lastModifiedBy>
  <cp:revision>3</cp:revision>
  <dcterms:created xsi:type="dcterms:W3CDTF">2023-03-28T13:46:00Z</dcterms:created>
  <dcterms:modified xsi:type="dcterms:W3CDTF">2023-03-28T13:46:00Z</dcterms:modified>
</cp:coreProperties>
</file>